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4D" w:rsidRPr="00607E4D" w:rsidRDefault="00607E4D" w:rsidP="00607E4D">
      <w:pPr>
        <w:shd w:val="clear" w:color="auto" w:fill="FFFFFF"/>
        <w:spacing w:after="0" w:line="240" w:lineRule="auto"/>
        <w:ind w:left="-709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07E4D" w:rsidRDefault="00607E4D" w:rsidP="00607E4D">
      <w:pPr>
        <w:shd w:val="clear" w:color="auto" w:fill="FFFFFF"/>
        <w:spacing w:after="0" w:line="240" w:lineRule="auto"/>
        <w:ind w:left="-709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E0590F" w:rsidRPr="00607E4D" w:rsidRDefault="00E0590F" w:rsidP="00607E4D">
      <w:pPr>
        <w:shd w:val="clear" w:color="auto" w:fill="FFFFFF"/>
        <w:spacing w:after="0" w:line="240" w:lineRule="auto"/>
        <w:ind w:left="-709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E0590F">
      <w:pPr>
        <w:shd w:val="clear" w:color="auto" w:fill="FFFFFF"/>
        <w:spacing w:after="0" w:line="240" w:lineRule="auto"/>
        <w:ind w:left="-709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ДЖИРИМСКОГО СЕЛЬСОВЕТА</w:t>
      </w:r>
    </w:p>
    <w:p w:rsidR="00607E4D" w:rsidRPr="00607E4D" w:rsidRDefault="00607E4D" w:rsidP="00607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 РАЙОНА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E0590F" w:rsidRDefault="00607E4D" w:rsidP="00607E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607E4D" w:rsidRPr="00607E4D" w:rsidRDefault="00607E4D" w:rsidP="0060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370D28" w:rsidP="0065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 </w:t>
      </w:r>
      <w:r w:rsid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F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                               </w:t>
      </w:r>
      <w:proofErr w:type="spellStart"/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с.Джирим</w:t>
      </w:r>
      <w:proofErr w:type="spellEnd"/>
      <w:r w:rsidR="005F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26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направлениях 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и налоговой политики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Джиримский сельсовет на 202</w:t>
      </w:r>
      <w:r w:rsidR="004528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4528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528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607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7E4D" w:rsidRPr="00607E4D" w:rsidRDefault="00607E4D" w:rsidP="0088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и качественного составления проекта бюджета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Джиримский сельсовет на 202</w:t>
      </w:r>
      <w:r w:rsidR="004D0C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D0C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D0C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B5F5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172 Бюджетного кодекса Российской Федерации, ст. 15 Федерального закона от 06.10.2003 N 131-ФЗ "Об общих принципах организации местного самоуправления в Российской Федерации", руководствуясь Уставом муниципального образования Джи</w:t>
      </w:r>
      <w:r w:rsidR="0003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римский сельсовет</w:t>
      </w:r>
    </w:p>
    <w:p w:rsidR="00607E4D" w:rsidRPr="00607E4D" w:rsidRDefault="00607E4D" w:rsidP="0060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AB5E50" w:rsidP="0060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7E4D" w:rsidRPr="00607E4D" w:rsidRDefault="00607E4D" w:rsidP="0060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0311C0" w:rsidP="0014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</w:t>
      </w:r>
      <w:r w:rsid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Джиримский сельсовет на 202</w:t>
      </w:r>
      <w:r w:rsidR="00C476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476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C476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B5F5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607E4D" w:rsidRPr="00607E4D" w:rsidRDefault="00607E4D" w:rsidP="0014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2.Данное постановление вступает в силу после его официального опубликования (обнародования</w:t>
      </w:r>
      <w:r w:rsidR="00F8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)на сайте администрации Джиримского сельсовета.</w:t>
      </w:r>
    </w:p>
    <w:p w:rsidR="00607E4D" w:rsidRPr="00607E4D" w:rsidRDefault="00607E4D" w:rsidP="0014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07E4D" w:rsidRPr="00607E4D" w:rsidRDefault="00607E4D" w:rsidP="0060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60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60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Default="00607E4D" w:rsidP="0060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CD" w:rsidRPr="00607E4D" w:rsidRDefault="00E046CD" w:rsidP="0060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607E4D" w:rsidP="0060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4D" w:rsidRPr="00607E4D" w:rsidRDefault="00141990" w:rsidP="005F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:                             </w:t>
      </w:r>
      <w:r w:rsidR="005F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/</w:t>
      </w:r>
      <w:proofErr w:type="spellStart"/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А.А.Капран</w:t>
      </w:r>
      <w:proofErr w:type="spellEnd"/>
      <w:r w:rsidR="00607E4D" w:rsidRPr="0060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607E4D" w:rsidRPr="00607E4D" w:rsidRDefault="00607E4D" w:rsidP="005F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2ED" w:rsidRDefault="000E22ED"/>
    <w:p w:rsidR="000A73B2" w:rsidRDefault="000A73B2"/>
    <w:p w:rsidR="000A73B2" w:rsidRDefault="000A73B2"/>
    <w:p w:rsidR="000A73B2" w:rsidRDefault="000A73B2"/>
    <w:p w:rsidR="000A73B2" w:rsidRDefault="000A73B2"/>
    <w:p w:rsidR="000A73B2" w:rsidRDefault="000A73B2"/>
    <w:p w:rsidR="000A73B2" w:rsidRDefault="000A73B2"/>
    <w:p w:rsidR="000A73B2" w:rsidRDefault="000A73B2"/>
    <w:p w:rsidR="000A73B2" w:rsidRDefault="000A73B2"/>
    <w:p w:rsidR="000A73B2" w:rsidRPr="000A73B2" w:rsidRDefault="000A73B2" w:rsidP="000A7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A73B2" w:rsidRPr="000A73B2" w:rsidRDefault="000A73B2" w:rsidP="000A7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73B2" w:rsidRPr="000A73B2" w:rsidRDefault="000A73B2" w:rsidP="000A7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73B2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0A73B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A73B2" w:rsidRPr="000A73B2" w:rsidRDefault="000A73B2" w:rsidP="000A7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01 .11.2023 г № 49          </w:t>
      </w:r>
    </w:p>
    <w:p w:rsidR="000A73B2" w:rsidRPr="000A73B2" w:rsidRDefault="000A73B2" w:rsidP="000A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0A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593" w:rsidRDefault="000A73B2" w:rsidP="00B4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B4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B2" w:rsidRPr="000A73B2" w:rsidRDefault="000A73B2" w:rsidP="00B4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БЮДЖЕТНОЙ И НАЛОГОВОЙ ПОЛИТИКИ МУНИЦИПАЛЬНОГО ОБРАЗОВАНИЯ ДЖИРИМСКИЙ СЕЛЬСОВЕТ НА 2024 ГОД И ПЛАНОВЫЙ ПЕРИОД 2025 - 2026 ГОДОВ</w:t>
      </w:r>
    </w:p>
    <w:p w:rsidR="000A73B2" w:rsidRPr="000A73B2" w:rsidRDefault="000A73B2" w:rsidP="00B4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B4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В соответствии со статьей 172 Бюджетного кодекса Российской Федерации определены основные направления бюджетной и налоговой политики муниципального образования </w:t>
      </w:r>
      <w:proofErr w:type="spellStart"/>
      <w:r w:rsidRPr="000A73B2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0A73B2">
        <w:rPr>
          <w:rFonts w:ascii="Times New Roman" w:hAnsi="Times New Roman" w:cs="Times New Roman"/>
          <w:sz w:val="24"/>
          <w:szCs w:val="24"/>
        </w:rPr>
        <w:t xml:space="preserve"> сельсовет. Основные направления бюджетной и налоговой политики муниципального образования на 2024 год и на перспективу до 2026 года подготовлены на основании Федерального Закона от 06.10.2003 №131 –ФЗ «Об общих принципах организации местного самоуправления в Российской Федерации, Устава муниципального образования </w:t>
      </w:r>
      <w:proofErr w:type="spellStart"/>
      <w:r w:rsidRPr="000A73B2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0A73B2">
        <w:rPr>
          <w:rFonts w:ascii="Times New Roman" w:hAnsi="Times New Roman" w:cs="Times New Roman"/>
          <w:sz w:val="24"/>
          <w:szCs w:val="24"/>
        </w:rPr>
        <w:t xml:space="preserve"> сельсовет, а также стратегических целей развития поселения, определенных прогнозом социально-экономического развития муниципального образования.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Проводимая Администрацией муниципального образования бюджетная политика направлена на стабилизацию экономического развития, обеспечение социальной стабильности, повышение эффективности и прозрачности управления общественными финансами.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0A7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2. ОСНОВНЫЕ ЦЕЛИ И ЗАДАЧИ БЮДЖЕТНОЙ И НАЛОГОВОЙ ПОЛИТИКИ НА 2024г И ДАЛЬНЕЙШУЮ ПЕРСПЕКТИВУ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Бюджетная политика должна быть ориентирована на устойчивое социально-экономическое развитие поселения, должна создавать источники повышения конкурентоспособности экономики, её модернизации и технологического обновления. 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Для реализации цели бюджетной политики в условиях бюджетного законодательства предстоит сосредоточиться на решении следующих задач: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- сохранение сбалансированности бюджета. В рамках этой работы следует провести жесткую оценку объемов расходных обязательств муниципального образования с учетом финансовых возможностей бюджета.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Безусловное исполнение действующих обязательств. Принципиальные решения об их отмене, прекращении должны вырабатываться до завершения формирования бюджета. Необходим взвешенный подход к увеличению и принятию новых расходных обязательств с учетом имеющихся ресурсов, поставленных конкретных целей и задач, ориентации на конечный результат. Должен быть сформирован четкий и прозрачный механизм оценки финансовых возможностей для принятия новых обязательств, определения их объема и состава, оценки ожидаемой эффективности и анализа альтернативных решений.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Целесообразно в максимальной степени реализовать программно-целевой принцип планирования и исполнения бюджета. Основную часть бюджета должны составлять </w:t>
      </w:r>
      <w:r w:rsidRPr="000A73B2">
        <w:rPr>
          <w:rFonts w:ascii="Times New Roman" w:hAnsi="Times New Roman" w:cs="Times New Roman"/>
          <w:sz w:val="24"/>
          <w:szCs w:val="24"/>
        </w:rPr>
        <w:lastRenderedPageBreak/>
        <w:t>долгосрочные муниципальные программы, необходимо принимать участие в целевых программах.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Обеспечение сбалансированности расходных полномочий и ресурсов для их обеспечения путем увеличения собственного доходного потенциала и активизации участия администрации поселения в региональных программах со финансирования расходов местных бюджетов из бюджетов других уровней.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Усиление ответственности главных распорядителей бюджетных средств и бюджетных учреждений за результативность бюджетных расходов и повышения качества муниципальных услуг должно сопровождаться расширением их полномочий, созданием стимулов к повышению прозрачности и эффективности использования бюджетных средств и новых перспективных направлений. 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Устанавливающий новые принципы функционирования государственных и муниципальных учреждений федеральный закон №83 –ФЗ от 08.05.2010 г разделил государственные и муниципальные учреждения на три типа.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Две первые группы составляют учреждения, способные зарабатывать- это автономные и бюджетные учреждения. Организации, не способные выйти на рынок, реализующие отдельные полномочия государства, преобразуются в казенные учреждения и продолжают работать по смете.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Обеспечить кардинальное повышение качества предоставления гражданам муниципальных услуг, модернизацию сети оказания услуг гражданам за счет бюджетных средств.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Усовершенствовать механизмы муниципальных закупок за счет применения современных процедур размещения заказов.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Учитывая роль субъектов малого и среднего бизнеса в создании рабочих мест, обеспечении экономического развития муниципального образования, необходимо направить значительные усилия на создания условий для дальнейшего развития на территории муниципального образования малого и среднего бизнеса, совершенствовать программы поддержки предпринимательства, осуществлять иные меры, в результате которых наряду с улучшением социальных условий проживания граждан на территории муниципального образования, расширением наименований и улучшением качества предоставляемых услуг увеличатся налоговые поступления в бюджет муниципального образования.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0A7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3. ОСНОВНЫЕ НАПРАВЛЕНИЯ НАЛОГОВОЙ ПОЛИТИКИ И ФОРМИРОВАНИЕ ДОХОДОВ БЮДЖЕТНОЙ СИСТЕМЫ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Налоговая политика, проводимая в муниципальном образовании, направлена на решение задачи по обеспечению необходимого уровня доходов бюджетной системы.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Деятельность органов местного самоуправления ориентирована, в первую очередь, на мобилизацию внутренних резервов роста налоговых и неналоговых доходов поселения, увеличение собираемости налогов, сборов и иных обязательных платежей на территории муниципального образования.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В составе источников формирования доходной базы муниципального образования наиболее важное значение имеют налог на доходы физических лиц и поступления от использования имущества, находящегося в муниципальной собственности. Для </w:t>
      </w:r>
      <w:r w:rsidRPr="000A73B2">
        <w:rPr>
          <w:rFonts w:ascii="Times New Roman" w:hAnsi="Times New Roman" w:cs="Times New Roman"/>
          <w:sz w:val="24"/>
          <w:szCs w:val="24"/>
        </w:rPr>
        <w:lastRenderedPageBreak/>
        <w:t>обеспечения эффективного использования имущества, увеличения поступлений налоговых и неналоговых доходов от использования имущества необходимо продолжить работу по инвентаризации и оформлению муниципальной собственности на имущество и  землю, выявлять неиспользуемое муниципальное имущество с целью его перепрофилирования либо отчуждения, оказывать содействие гражданам в оформлении собственности на земельные участки, обеспечить установление ставок по арендной плате за земли на основе анализа их эффективности, активизировать контрольные функции администраторов доходов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0A7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4. ФОРМИРОВАНИЕ РАСХОДОВ БЮДЖЕТНОЙ СИСТЕМЫ МУНИЦИПАЛЬНОГО ОБРАЗОВАНИЯ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Бюджетная политика администрации муниципального образования при формировании расходов бюджета на 2024г и плановый период 2025 и 2026 гг. будет направлена на существенное повышение качества жизни населения.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При формировании расходной части бюджета безусловным является принцип полного обеспечения всех расходных обязательств, установленных нормативными актами муниципального образования.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При этом решения по увеличению действующих обязательств и принятию новых должны приниматься только в пределах имеющихся бюджетных ресурсов.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При формировании бюджета индексация расходов на исполнение действующих расходных обязательств осуществляется в порядке и размерах, предусмотренных законодательством РХ, а также в связи с прогнозируемым ростом цен и тарифов.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Повышение денежного содержания муниципальных служащих и заработной платы работников бюджетной сферы должно осуществляться в пределах установленных на 2024 год объёмов расходов учреждений.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Первоочередное финансирование услуг культуры и спорта.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Повышение финансовой самостоятельности участников бюджетного процесса с одновременным повышением их ответственности, что предполагает более активное включение в бюджетный процесс процедуры оценки результативности бюджетных расходов.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Продолжение работы по оптимизации и повышению эффективности бюджетных расходов, внедрение системы мониторинга количественно измеримых показателей результативности бюджетных расходов.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3B2" w:rsidRPr="000A73B2" w:rsidRDefault="000A73B2" w:rsidP="000A7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5. ПОЛИТИКА В СФЕРЕ МЕЖБЮДЖЕТНЫХ ОТНОШЕНИЙ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Особенности бюджетной политики в сфере межбюджетных отношений обусловлены окончанием переходного периода по реализации положений Бюджетного кодекса в части разграничения доходов, а также порядка определения и распределения финансовой помощи.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В отличии от предыдущих лет, без изменения остаётся разграничение расходных полномочий между органами государственной власти субъекта и органами местного самоуправления, не планируется перераспределение между региональным и местным </w:t>
      </w:r>
      <w:r w:rsidRPr="000A73B2">
        <w:rPr>
          <w:rFonts w:ascii="Times New Roman" w:hAnsi="Times New Roman" w:cs="Times New Roman"/>
          <w:sz w:val="24"/>
          <w:szCs w:val="24"/>
        </w:rPr>
        <w:lastRenderedPageBreak/>
        <w:t>бюджетами закреплённых за ними государственных полномочий и вопросов местного значения.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Местный бюджет недополучает доходы в связи с предусмотренными федеральным законодательством налоговыми льготами и изъятиями.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В целях решения проблем в сфере межбюджетных отношений следует действовать в следующих направлениях: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- инвентаризация, анализ финансового обеспечения и оптимизация публичных обязательств;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-обеспечение реструктуризации бюджетной сети при сохранении качества и объёмов муниципальных услуг, разработка критериев качества предоставления услуг, методик расчёта финансового обеспечения муниципальных заданий, переход от финансирования бюджетных учреждений к финансированию предоставления муниципальных услуг;</w:t>
      </w:r>
    </w:p>
    <w:p w:rsidR="000A73B2" w:rsidRPr="000A73B2" w:rsidRDefault="000A73B2" w:rsidP="000A7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- создание стимулов для повышения качества управления бюджетным процессом на местном уровне, включая создание системы мониторинга и оценки качества управления бюджетным процессом в муниципальном образовании.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Должна быть повышена ответственность органов местного самоуправления за выполнение возложенных на них функций.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В период экономического кризиса особо важное значение приобретает мониторинг финансового состояния муниципального образования, выполнения расходных обязательств, в первую очередь- мониторинг своевременности и полноты выплат заработной платы работникам бюджетной сферы и социальных выплат гражданам, состояния кредиторской задолженности по этим обязательствам.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Органы местного самоуправления должны осуществить оптимизацию расходов, принять все меры по мобилизации доходов. Необходимо более ответственно подходить к принятию новых обязательств, в том числе решений по регулированию оплаты труда в бюджетной сфере, которые должны приниматься органами власти на местном уровне самостоятельно с учётом имеющихся бюджетных ограничений.</w:t>
      </w:r>
    </w:p>
    <w:p w:rsidR="000A73B2" w:rsidRPr="000A73B2" w:rsidRDefault="000A73B2" w:rsidP="000A7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0A73B2" w:rsidRPr="000A73B2" w:rsidRDefault="000A73B2" w:rsidP="00B44593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 xml:space="preserve">  Настоящие основные направления бюджетной и налоговой политики муниципального образования </w:t>
      </w:r>
      <w:proofErr w:type="spellStart"/>
      <w:r w:rsidRPr="000A73B2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0A73B2">
        <w:rPr>
          <w:rFonts w:ascii="Times New Roman" w:hAnsi="Times New Roman" w:cs="Times New Roman"/>
          <w:sz w:val="24"/>
          <w:szCs w:val="24"/>
        </w:rPr>
        <w:t xml:space="preserve"> сельсовет направлены на реализацию бюджетной стратегии на среднесрочную перспективу, создание необходимых условий для дальнейшего развития социально-экономического потенциала поселения.</w:t>
      </w:r>
    </w:p>
    <w:p w:rsidR="000A73B2" w:rsidRPr="000A73B2" w:rsidRDefault="000A73B2" w:rsidP="000A73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Выполнение поставленных задач предусматривает дальнейшее развитие практики бюджетного планирования, ориентированного на результат, обеспечивает безусловное исполнение как ранее принятых, так и принимаемых расходных обязательств с применением режима экономии бюджетных средств, ведет к повышению эффективности и результативности бюджетных расходов.</w:t>
      </w:r>
    </w:p>
    <w:p w:rsidR="000A73B2" w:rsidRPr="000A73B2" w:rsidRDefault="000A73B2" w:rsidP="00B44593">
      <w:pPr>
        <w:jc w:val="both"/>
        <w:rPr>
          <w:rFonts w:ascii="Times New Roman" w:hAnsi="Times New Roman" w:cs="Times New Roman"/>
          <w:sz w:val="24"/>
          <w:szCs w:val="24"/>
        </w:rPr>
      </w:pPr>
      <w:r w:rsidRPr="000A73B2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определяют приоритеты, цели и результаты использования бюджетных средств, ставят задачи по установлению индикаторов, характеризующих их достижение, организации мониторинга эффективности бюджетных расходов.</w:t>
      </w:r>
    </w:p>
    <w:sectPr w:rsidR="000A73B2" w:rsidRPr="000A73B2" w:rsidSect="00E0590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7E4D"/>
    <w:rsid w:val="000007E8"/>
    <w:rsid w:val="000311C0"/>
    <w:rsid w:val="00076303"/>
    <w:rsid w:val="000A73B2"/>
    <w:rsid w:val="000E22ED"/>
    <w:rsid w:val="00141990"/>
    <w:rsid w:val="001B5F59"/>
    <w:rsid w:val="002126F9"/>
    <w:rsid w:val="00370D28"/>
    <w:rsid w:val="00394EFB"/>
    <w:rsid w:val="004528E6"/>
    <w:rsid w:val="004D0C23"/>
    <w:rsid w:val="005F0EBC"/>
    <w:rsid w:val="00607E4D"/>
    <w:rsid w:val="006128E3"/>
    <w:rsid w:val="00652B87"/>
    <w:rsid w:val="008850BC"/>
    <w:rsid w:val="00AB5E50"/>
    <w:rsid w:val="00B44593"/>
    <w:rsid w:val="00C476E1"/>
    <w:rsid w:val="00C847AE"/>
    <w:rsid w:val="00E046CD"/>
    <w:rsid w:val="00E0590F"/>
    <w:rsid w:val="00F0733E"/>
    <w:rsid w:val="00F8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2022-11-02T06:41:00Z</cp:lastPrinted>
  <dcterms:created xsi:type="dcterms:W3CDTF">2021-08-16T01:43:00Z</dcterms:created>
  <dcterms:modified xsi:type="dcterms:W3CDTF">2023-11-07T04:49:00Z</dcterms:modified>
</cp:coreProperties>
</file>